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rPr>
          <w:sz w:val="44"/>
          <w:szCs w:val="44"/>
        </w:rPr>
      </w:pPr>
      <w:r>
        <w:rPr>
          <w:sz w:val="44"/>
          <w:szCs w:val="44"/>
        </w:rPr>
        <w:t>关于印发《教育部科技司2018年工作要点》的通知</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center"/>
        <w:textAlignment w:val="auto"/>
        <w:outlineLvl w:val="9"/>
      </w:pPr>
      <w:r>
        <w:t>教技司〔2018〕90号</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各省、自治区、直辖市教育厅（教委），各计划单列市教育局，新疆生产建设兵团教育局，部属各高等学校：</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经部领导同意，现将《教育部科技司2018年工作要点》印发给你们，供工</w:t>
      </w:r>
      <w:bookmarkStart w:id="0" w:name="_GoBack"/>
      <w:r>
        <w:t>作中参考。</w:t>
      </w:r>
    </w:p>
    <w:bookmarkEnd w:id="0"/>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right"/>
        <w:textAlignment w:val="auto"/>
        <w:outlineLvl w:val="9"/>
      </w:pPr>
      <w:r>
        <w:t>教育部科技司</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right"/>
        <w:textAlignment w:val="auto"/>
        <w:outlineLvl w:val="9"/>
      </w:pPr>
      <w:r>
        <w:t>2018年3月14日</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rPr>
          <w:rStyle w:val="5"/>
        </w:rPr>
        <w:t xml:space="preserve">教育部科技司2018年工作要点 </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2018年工作的总体要求是: 全面贯彻党的十九大精神，以习近平新时代中国特色社会主义思想为指导，大兴调查研究之风，扎实落实2017年全国高校科技工作会议和科技创新军民融合发展工作会议工作部署，深化科教融合，强化创新驱动，有力支撑“双一流”建设，服务创新型国家建设；推动教育信息化转段升级，引领和支撑教育现代化，用 “奋进之笔”谱写得意之作，奋力实现新时代科技创新和教育信息化工作新作为。</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w:t>
      </w:r>
      <w:r>
        <w:rPr>
          <w:rStyle w:val="5"/>
        </w:rPr>
        <w:t xml:space="preserve">一、持之以恒全面从严治党，坚决维护党中央权威和集中统一领导 </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1.深入学习贯彻习近平新时代中国特色社会主义思想和党的十九大精神。把持续深入学习作为首要政治任务，切实做到学懂弄通做实。牢固树立“四个意识”，坚定“四个自信”，把广大高校科技工作者凝聚在党的周围。以建设创新型国家为目标，充分发挥高校科技第一生产力、人才第一资源、创新第一动力结合点的重要作用，进一步提升高校科技创新和服务国家重大战略的能力，推动高等教育内涵式发展。</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2.加强科技司党建工作。把党的政治建设摆在首位，始终在思想上政治上行动上与以习近平同志为核心的党中央保持高度一致。认真组织开展“不忘初心、牢记使命”主题教育，深入推进“两学一做”学习教育常态化制度化。以党建工作统领业务工作，坚持党对高校科技工作和教育信息化工作的全面领导。加强党对教育系统网络安全工作的领导，建立责任制度，健全考核评价和监督问责机制。</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3.持续推进正风肃纪。巩固拓展落实中央八项规定精神成果，继续整治“四风”问题，特别是紧盯形式主义、官僚主义新表现。加强廉政建设，贯彻执行“三重一大”决策机制，有效运用监督执纪“四种形态”，抓早抓小、防微杜渐。强化纪律执行，将制度建设贯穿其中，让党员干部习惯在受监督和约束的环境中工作生活。</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w:t>
      </w:r>
      <w:r>
        <w:rPr>
          <w:rStyle w:val="5"/>
        </w:rPr>
        <w:t xml:space="preserve">二、聚焦教育强国、科技强国目标，着力加强创新引领 </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4.发布基础研究珠峰计划实施方案。落实党的十九大精神和《国务院关于全面加强基础科学研究的若干意见》要求，制订并发布高等学校基础研究珠峰计划。在推动高等学校基础研究全面发展基础上，加强重点突破，通过前沿科学中心聚集高水平大团队，通过重大科技基础设施建设形成重大条件平台，通过科研组织方式创新培育重大项目，通过产出重大科研成果带动学科建设水平、人才培养质量等全面提升，推动高等学校成为教育强国和科技强国建设的战略支撑力量。</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5.启动建设前沿科学中心。作为珠峰计划的核心内容，培育建设若干前沿科学中心。依托“双一流”建设学科，以科学问题为牵引，以聚集有全球影响力的领军人才和高水平科研团队为核心，推动学科深度交叉融合，开展高水平国际合作，成为相关学科基础研究的最高峰，推动若干高等学校和一批学科率先实现并跑和领跑，建成世界一流。</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6.加强高校重大科技基础设施建设。以重大科技基础设施建设为抓手，形成一批依托高校建设的重大条件平台。稳步推进高校牵头的国家重大科技基础设施建设。通过动态调整完善“十四五”高校重大科技基础设施培育项目库。围绕国家“十四五”重大科技基础设施建设规划，提前谋划布局，加强重点项目培育。</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7.加强基地建设，强化科研育人。推动高校积极参与国家实验室建设。争取新建国家重点实验室、国家研究中心、国家临床医学研究中心和国家野外科学观测研究站等更多在高校布局。新建一批教育部重点实验室。强化科研育人，充分发挥科研对培养学生创新精神、实践能力、社会责任感的作用，用高水平科研支撑高质量人才培养。</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8.深入推进教育科学基础研究。建立教育部、国家自然科学基金委员会联合工作机制，共同设立专项经费资助一批战略研究项目。组建教育科学基础研究高层专家咨询委员会。共建若干研究基地，围绕教育科学的基础问题开展长期研究。在教育部重点实验室布局中考虑建设相关研究平台。</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9.持续推进高水平国际科技合作。创新推进教育部国际合作联合实验室工作，探索政府间合作支持联合实验室建设新途径，规范验收和评估。继续开展高等学校学科创新引智基地建设，拓展高校国际科技交流和合作渠道。组织高校积极参与国际大科学计划和大科学工程实施工作，积极推动高校科技期刊国际化，提升学科、学校影响力。</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10.扎实落实科技体制改革重点任务。完善科学研究稳定支持机制，健全基本科研业务费评估办法。扎实落实科研项目和资金管理改革任务。创新科研人员聘用机制，建立和完善访问学者、博士后及科研辅助人员聘用制度。推进科技评价机制改革，继续引导高校建立以质量和贡献为导向的科技评价机制。加强科研过程管理，持续推进科研诚信和学风建设。</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w:t>
      </w:r>
      <w:r>
        <w:rPr>
          <w:rStyle w:val="5"/>
        </w:rPr>
        <w:t xml:space="preserve">三、围绕决胜全面建成小康社会、建设创新型国家任务，推进服务国家战略行动 </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11.组织高校承担国家重大科技任务。创新高校科研组织方式，协同推进面向“科技创新2030重大项目”和重点研发计划项目实施，加大先期培育和项目组织力度。印发并实施《高等学校引领人工智能创新行动计划》，引导高校人工智能领域科技创新与经济发展、民生改善、教育变革深度融合，服务创新型国家和智慧社会建设。</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12.推进协同创新中心建设。聚焦国家、区域重大需求和军民融合等战略部署，培育、认定若干协同创新中心。联合具备条件的地方大力推进省部共建协同创新中心建设试点。会同有关部门共同做好“2011协同创新中心”验收评估。</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13.落实军民融合发展战略。发布实施《高等学校科技创新军民融合发展规划（2018-2022）》，研究建立教育部军民融合分级分类的科学决策、咨询机构，培育建设军民融合示范高校，探索省部联动推进军民融合发展模式。进一步推进军民融合协同创新平台和重点实验室建设，加强重大项目策划与组织，深入实施装备预研教育部联合基金计划，强化质量与保密监督管理。</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14.主动服务重大战略需求。支撑“一带一路”建设，制订《高校科技创新服务“一带一路”倡议行动计划》，建立健全“一带一路”双边和多边高校科技创新合作机制。组织高校积极服务雄安新区建设，促进高校共建与校地合作，提供人才保障和智力支持。落实与北京、上海签订的共同推进具有全球影响力科技创新中心建设合作协议。服务乡村振兴战略，继续推进高等学校新农村发展研究院建设，组织相关高校在乡村振兴战略中积极行动，推动涉农高校深入参与农业科技推广。</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15.加速高校科技成果转移转化。深入实施《促进高校科技成果转移转化行动计划》，推进完善高校科技成果转化管理体系、政策体系和支撑服务体系。推进高校科技成果转化中的师生共创，研究制订《高校双创示范园建设管理办法》，试点建设高校科技成果转化示范基地和高等学校双创示范园。与中关村管委会联合实施科技成果在京转化行动，服务区域经济转型发展培育新动能。</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w:t>
      </w:r>
      <w:r>
        <w:rPr>
          <w:rStyle w:val="5"/>
        </w:rPr>
        <w:t xml:space="preserve">四、面向培养担当民族复兴大任的时代新人，推进教育信息化转段升级 </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16.加强教育信息化统筹部署与指导。做好教育部网络安全和信息化领导小组办公室工作。召开2018年教育信息化工作会议。印发教育信息化2.0行动计划、加快推进“网络学习空间人人通”的指导意见，指导各地进一步完善教育信息化管理体制和发展机制，推动教育信息化融合创新发展。实施网络扶智工程攻坚行动。</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17.推动教育信息化应用典型示范。实施智慧教育创新引领行动，遴选设立5个以上“智慧教育示范区”。启动百区千校万课示范行动，认定第一批教育信息化优秀区域、优秀学校和优秀课堂教学案例。组建若干区域、校际教育信息化创新实践共同体，出版教育信息化优秀案例集。</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18.培养提升教师和学生的信息素养。实施学生信息素养培育行动，组织开展中小学生信息素养评价研究，探索建立适合国情的中小学生信息素养评价指标体系和评估模型。完成第二轮全国教育厅局长教育信息化专题培训，举办“全面加强网络安全、推进教育信息化”专题网络培训示范班，培训3800人。</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19.深化数字教育资源开发应用与供给服务。深入落实《教育部关于数字教育资源公共服务体系建设与应用的指导意见》，完善国家教育资源公共服务平台，共建共治体系枢纽环境，组建国家数字教育资源公共服务体系联盟，推动各省完成省级体系规划并逐步形成省级体系，实现10个以上省级体系与国家体系枢纽环境的连通。启动实施数字教育资源共享行动，促进教育专用资源向教育大资源的开发应用转变。</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20.推动“网络学习空间人人通”普及应用。全面开展网络学习空间普及行动，印发网络学习空间建设与应用规范。开展“网络学习空间人人通”应用优秀区域、优秀学校的评选和展示推广，推进网络学习空间在网络教学、资源共享、教育管理、综合评价等方面的应用。开展中小学、职业院校校长和骨干教师“网络学习空间人人通”专项培训。</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21.完善教育信息化基础环境建设。加快完善学校网络教学环境建设。通过宽带卫星联校试点行动，探索形成支持边远贫困地区薄弱学校联网和开展信息化教学、教研的模式及保障机制。引导各级各类学校开展数字校园、智慧校园建设与应用。</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22.提升教育管理信息化水平。制订教育部政务信息系统整合工作方案，实现教育部政务信息系统整合、基础数据共享，通过国家数据共享交换平台支撑地方政务应用。制订进一步加强教育管理信息化的指导意见，逐步完善教育管理信息化标准体系，推动教育管理公共服务平台服务进一步优化，提升教育治理能力。</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23.强化教育信息化支撑保障措施。开展第三次全国教育信息化工作专项督导。加强教育信息化专家团队和研究基地建设，发布《中国教育信息化发展报告（2017）》。拓展教育信息化国际交流与合作，做好教育信息化宣传报道。</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24.提高教育系统网络安全保障能力。印发教育系统网络安全事件应急预案，建立健全教育系统网络安全事件应急工作机制，提高应对网络安全事件能力。制订教育系统关键信息基础设施保护规划，开展关键信息基础设施认定、现场检查检测和安全评估。持续推进教育系统网络安全监测预警。</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w:t>
      </w:r>
      <w:r>
        <w:rPr>
          <w:rStyle w:val="5"/>
        </w:rPr>
        <w:t xml:space="preserve">五、以优良作风推动工作落实，确保党的十九大精神在科技和信息化领域落地生根 </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25.狠抓调查研究工作。针对制约教育发展的突出问题和人民群众关心的热点难点问题，深入基层、深入一线，开展调查研究，破解高校科技创新和信息化发展难题。压实责任，督促检查，推动部党组决策部署和各项任务落到实处。</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26.发挥战略科技智库作用。举办科技前沿与战略圆桌会议，强化战略研究和政策咨询。启动中国高等学校科技发展指数研究。推进战略研究基地建设。</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27.加强管理队伍建设。持续宣贯2017年高校科技工作会议精神，开展科技管理干部业务培训和交流工作，引导广大科技管理干部转变理念，创新手段，树立引领创新、追求卓越的新时代队伍新形象。</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pPr>
      <w:r>
        <w:t>　　28.做好科技宣传工作。加强科技体制改革和重大决策部署的政策宣传阐释。做好重大科技项目研究进展和突破性科技成果的典型宣传引导。挖掘科技战线杰出人物和先进事迹，宣传科学精神和优良学风。持续开展工作交流总结和信息采集发布，全面展示高校科技和教育信息化战线新形象新作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125A0B"/>
    <w:rsid w:val="3B125A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2018-09-11T07:58:00Z</dcterms:created>
  <dc:creator>Administrator</dc:creator>
  <cp:lastModifiedBy>Administrator</cp:lastModifiedBy>
  <dcterms:modified xsi:type="dcterms:W3CDTF">2018-09-11T08:01:35Z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